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41F" w:rsidRDefault="00C45A16" w:rsidP="00C45A16">
      <w:pPr>
        <w:pStyle w:val="a4"/>
        <w:numPr>
          <w:ilvl w:val="0"/>
          <w:numId w:val="1"/>
        </w:numPr>
        <w:ind w:leftChars="0"/>
        <w:rPr>
          <w:sz w:val="32"/>
          <w:szCs w:val="32"/>
        </w:rPr>
      </w:pPr>
      <w:r>
        <w:rPr>
          <w:rFonts w:hint="eastAsia"/>
          <w:sz w:val="32"/>
          <w:szCs w:val="32"/>
        </w:rPr>
        <w:t xml:space="preserve"> </w:t>
      </w:r>
      <w:r w:rsidR="00BF4A93" w:rsidRPr="00C45A16">
        <w:rPr>
          <w:rFonts w:hint="eastAsia"/>
          <w:sz w:val="32"/>
          <w:szCs w:val="32"/>
        </w:rPr>
        <w:t>働き方改革推進に向けた支援</w:t>
      </w:r>
      <w:r w:rsidR="00647FE8" w:rsidRPr="00C45A16">
        <w:rPr>
          <w:rFonts w:hint="eastAsia"/>
          <w:sz w:val="32"/>
          <w:szCs w:val="32"/>
        </w:rPr>
        <w:t>（</w:t>
      </w:r>
      <w:r w:rsidR="000656D9" w:rsidRPr="00C45A16">
        <w:rPr>
          <w:rFonts w:hint="eastAsia"/>
          <w:sz w:val="32"/>
          <w:szCs w:val="32"/>
        </w:rPr>
        <w:t>助成金</w:t>
      </w:r>
      <w:r w:rsidRPr="00C45A16">
        <w:rPr>
          <w:rFonts w:hint="eastAsia"/>
          <w:sz w:val="32"/>
          <w:szCs w:val="32"/>
        </w:rPr>
        <w:t>等</w:t>
      </w:r>
      <w:r w:rsidR="00647FE8" w:rsidRPr="00C45A16">
        <w:rPr>
          <w:rFonts w:hint="eastAsia"/>
          <w:sz w:val="32"/>
          <w:szCs w:val="32"/>
        </w:rPr>
        <w:t>）</w:t>
      </w:r>
      <w:r w:rsidR="000656D9" w:rsidRPr="00C45A16">
        <w:rPr>
          <w:rFonts w:hint="eastAsia"/>
          <w:sz w:val="32"/>
          <w:szCs w:val="32"/>
        </w:rPr>
        <w:t>について</w:t>
      </w:r>
      <w:bookmarkStart w:id="0" w:name="_GoBack"/>
      <w:bookmarkEnd w:id="0"/>
    </w:p>
    <w:p w:rsidR="00E31288" w:rsidRPr="00E31288" w:rsidRDefault="00E31288" w:rsidP="00E31288">
      <w:pPr>
        <w:rPr>
          <w:sz w:val="32"/>
          <w:szCs w:val="32"/>
        </w:rPr>
      </w:pPr>
    </w:p>
    <w:p w:rsidR="00BF4A93" w:rsidRPr="00C45A16" w:rsidRDefault="00BF4A93">
      <w:pPr>
        <w:rPr>
          <w:b/>
          <w:sz w:val="28"/>
          <w:szCs w:val="28"/>
        </w:rPr>
      </w:pPr>
      <w:r w:rsidRPr="00C45A16">
        <w:rPr>
          <w:rFonts w:hint="eastAsia"/>
          <w:b/>
          <w:sz w:val="28"/>
          <w:szCs w:val="28"/>
          <w:bdr w:val="single" w:sz="4" w:space="0" w:color="auto"/>
        </w:rPr>
        <w:t>生産性向上・業務効率化に関する助成金</w:t>
      </w:r>
    </w:p>
    <w:p w:rsidR="00BF4A93" w:rsidRPr="00ED221F" w:rsidRDefault="000656D9">
      <w:pPr>
        <w:rPr>
          <w:rFonts w:ascii="ＭＳ ゴシック" w:eastAsia="ＭＳ ゴシック" w:hAnsi="ＭＳ ゴシック"/>
          <w:b/>
          <w:sz w:val="24"/>
        </w:rPr>
      </w:pPr>
      <w:r w:rsidRPr="00D62C3F">
        <w:rPr>
          <w:rFonts w:ascii="ＭＳ ゴシック" w:eastAsia="ＭＳ ゴシック" w:hAnsi="ＭＳ ゴシック" w:hint="eastAsia"/>
          <w:b/>
          <w:color w:val="FF0000"/>
          <w:sz w:val="24"/>
        </w:rPr>
        <w:t>・</w:t>
      </w:r>
      <w:hyperlink r:id="rId7" w:history="1">
        <w:r w:rsidRPr="00A24E63">
          <w:rPr>
            <w:rStyle w:val="ab"/>
            <w:rFonts w:ascii="ＭＳ ゴシック" w:eastAsia="ＭＳ ゴシック" w:hAnsi="ＭＳ ゴシック" w:hint="eastAsia"/>
            <w:b/>
            <w:sz w:val="24"/>
          </w:rPr>
          <w:t>人材確保等支援助成金</w:t>
        </w:r>
      </w:hyperlink>
    </w:p>
    <w:p w:rsidR="00834DF0" w:rsidRDefault="000656D9">
      <w:pPr>
        <w:rPr>
          <w:sz w:val="24"/>
        </w:rPr>
      </w:pPr>
      <w:r>
        <w:rPr>
          <w:rFonts w:hint="eastAsia"/>
          <w:sz w:val="24"/>
        </w:rPr>
        <w:t xml:space="preserve">　金融機関と連携し、省力化のための装置など生産性向上に資する設備等の導入と</w:t>
      </w:r>
      <w:r w:rsidR="00ED221F">
        <w:rPr>
          <w:rFonts w:hint="eastAsia"/>
          <w:sz w:val="24"/>
        </w:rPr>
        <w:t>、賃金アップを実施した</w:t>
      </w:r>
      <w:r w:rsidR="009479FB">
        <w:rPr>
          <w:rFonts w:hint="eastAsia"/>
          <w:sz w:val="24"/>
        </w:rPr>
        <w:t>場合に</w:t>
      </w:r>
      <w:r w:rsidR="00766614">
        <w:rPr>
          <w:rFonts w:hint="eastAsia"/>
          <w:sz w:val="24"/>
        </w:rPr>
        <w:t>助成されます</w:t>
      </w:r>
      <w:r w:rsidR="00ED221F">
        <w:rPr>
          <w:rFonts w:hint="eastAsia"/>
          <w:sz w:val="24"/>
        </w:rPr>
        <w:t>。</w:t>
      </w:r>
    </w:p>
    <w:p w:rsidR="005903A9" w:rsidRPr="00D62C3F" w:rsidRDefault="005903A9" w:rsidP="005903A9">
      <w:pPr>
        <w:ind w:left="480" w:hangingChars="200" w:hanging="480"/>
        <w:rPr>
          <w:color w:val="0070C0"/>
          <w:sz w:val="24"/>
        </w:rPr>
      </w:pPr>
      <w:r w:rsidRPr="00D62C3F">
        <w:rPr>
          <w:rFonts w:hint="eastAsia"/>
          <w:color w:val="0070C0"/>
          <w:sz w:val="24"/>
        </w:rPr>
        <w:t>（例）設備改善等支援コース</w:t>
      </w:r>
    </w:p>
    <w:p w:rsidR="005903A9" w:rsidRPr="00D62C3F" w:rsidRDefault="005903A9" w:rsidP="005903A9">
      <w:pPr>
        <w:ind w:leftChars="200" w:left="420" w:firstLineChars="100" w:firstLine="240"/>
        <w:rPr>
          <w:color w:val="0070C0"/>
          <w:sz w:val="24"/>
        </w:rPr>
      </w:pPr>
      <w:r w:rsidRPr="00D62C3F">
        <w:rPr>
          <w:rFonts w:hint="eastAsia"/>
          <w:color w:val="0070C0"/>
          <w:sz w:val="24"/>
        </w:rPr>
        <w:t>生産性向上に資する設備等への投資を通じて、生産性向上、雇用管理改善（賃金アップ）等を図る事業主に対して助成</w:t>
      </w:r>
    </w:p>
    <w:p w:rsidR="00F85166" w:rsidRPr="00D62C3F" w:rsidRDefault="00834DF0" w:rsidP="005903A9">
      <w:pPr>
        <w:ind w:leftChars="200" w:left="420" w:firstLineChars="100" w:firstLine="240"/>
        <w:rPr>
          <w:color w:val="0070C0"/>
          <w:sz w:val="24"/>
        </w:rPr>
      </w:pPr>
      <w:r w:rsidRPr="00D62C3F">
        <w:rPr>
          <w:rFonts w:hint="eastAsia"/>
          <w:color w:val="0070C0"/>
          <w:sz w:val="24"/>
        </w:rPr>
        <w:t>※雇用管理改善計画期間1年</w:t>
      </w:r>
    </w:p>
    <w:p w:rsidR="00192EE9" w:rsidRPr="00D62C3F" w:rsidRDefault="00192EE9" w:rsidP="005903A9">
      <w:pPr>
        <w:ind w:leftChars="200" w:left="420" w:firstLineChars="100" w:firstLine="240"/>
        <w:rPr>
          <w:color w:val="0070C0"/>
          <w:sz w:val="24"/>
        </w:rPr>
      </w:pPr>
      <w:r w:rsidRPr="00D62C3F">
        <w:rPr>
          <w:rFonts w:hint="eastAsia"/>
          <w:color w:val="0070C0"/>
          <w:sz w:val="24"/>
        </w:rPr>
        <w:t>①【計画達成助成】計画の開始から1年後に、雇用管理改善を達成した場合に一定額を助成</w:t>
      </w:r>
    </w:p>
    <w:p w:rsidR="00192EE9" w:rsidRPr="00D62C3F" w:rsidRDefault="00192EE9" w:rsidP="005903A9">
      <w:pPr>
        <w:ind w:leftChars="200" w:left="420" w:firstLineChars="100" w:firstLine="240"/>
        <w:rPr>
          <w:color w:val="0070C0"/>
          <w:sz w:val="24"/>
        </w:rPr>
      </w:pPr>
      <w:r w:rsidRPr="00D62C3F">
        <w:rPr>
          <w:rFonts w:hint="eastAsia"/>
          <w:color w:val="0070C0"/>
          <w:sz w:val="24"/>
        </w:rPr>
        <w:t>②【上乗せ助成】計画の開始から3年後に、生産性向上、雇用管理改善を達成した場合に一定額を助成</w:t>
      </w:r>
    </w:p>
    <w:p w:rsidR="00192EE9" w:rsidRPr="00D62C3F" w:rsidRDefault="00192EE9" w:rsidP="005903A9">
      <w:pPr>
        <w:ind w:leftChars="200" w:left="420" w:firstLineChars="100" w:firstLine="240"/>
        <w:rPr>
          <w:color w:val="0070C0"/>
          <w:sz w:val="24"/>
        </w:rPr>
      </w:pPr>
      <w:r w:rsidRPr="00D62C3F">
        <w:rPr>
          <w:rFonts w:hint="eastAsia"/>
          <w:color w:val="0070C0"/>
          <w:sz w:val="24"/>
        </w:rPr>
        <w:t>・設備投資費用175万円以上1</w:t>
      </w:r>
      <w:r w:rsidRPr="00D62C3F">
        <w:rPr>
          <w:color w:val="0070C0"/>
          <w:sz w:val="24"/>
        </w:rPr>
        <w:t>,000</w:t>
      </w:r>
      <w:r w:rsidRPr="00D62C3F">
        <w:rPr>
          <w:rFonts w:hint="eastAsia"/>
          <w:color w:val="0070C0"/>
          <w:sz w:val="24"/>
        </w:rPr>
        <w:t>万円未満</w:t>
      </w:r>
    </w:p>
    <w:p w:rsidR="005903A9" w:rsidRDefault="00192EE9" w:rsidP="005903A9">
      <w:pPr>
        <w:ind w:leftChars="200" w:left="420" w:firstLineChars="100" w:firstLine="240"/>
        <w:rPr>
          <w:sz w:val="24"/>
        </w:rPr>
      </w:pPr>
      <w:r w:rsidRPr="00D62C3F">
        <w:rPr>
          <w:rFonts w:hint="eastAsia"/>
          <w:color w:val="0070C0"/>
          <w:sz w:val="24"/>
        </w:rPr>
        <w:t xml:space="preserve">　①50万円、②</w:t>
      </w:r>
      <w:r w:rsidR="00046E10" w:rsidRPr="00D62C3F">
        <w:rPr>
          <w:rFonts w:hint="eastAsia"/>
          <w:color w:val="0070C0"/>
          <w:sz w:val="24"/>
        </w:rPr>
        <w:t>〔80万円〕</w:t>
      </w:r>
    </w:p>
    <w:p w:rsidR="00D8241F" w:rsidRDefault="00D8241F" w:rsidP="005903A9">
      <w:pPr>
        <w:ind w:leftChars="200" w:left="420" w:firstLineChars="100" w:firstLine="240"/>
        <w:rPr>
          <w:sz w:val="24"/>
        </w:rPr>
      </w:pPr>
    </w:p>
    <w:p w:rsidR="00BF4A93" w:rsidRPr="009B31F6" w:rsidRDefault="00ED221F">
      <w:pPr>
        <w:rPr>
          <w:rFonts w:ascii="ＭＳ ゴシック" w:eastAsia="ＭＳ ゴシック" w:hAnsi="ＭＳ ゴシック"/>
          <w:b/>
          <w:sz w:val="24"/>
        </w:rPr>
      </w:pPr>
      <w:r w:rsidRPr="00D62C3F">
        <w:rPr>
          <w:rFonts w:ascii="ＭＳ ゴシック" w:eastAsia="ＭＳ ゴシック" w:hAnsi="ＭＳ ゴシック" w:hint="eastAsia"/>
          <w:b/>
          <w:color w:val="FF0000"/>
          <w:sz w:val="24"/>
        </w:rPr>
        <w:t>・</w:t>
      </w:r>
      <w:hyperlink r:id="rId8" w:history="1">
        <w:r w:rsidR="00BF4A93" w:rsidRPr="00A24E63">
          <w:rPr>
            <w:rStyle w:val="ab"/>
            <w:rFonts w:ascii="ＭＳ ゴシック" w:eastAsia="ＭＳ ゴシック" w:hAnsi="ＭＳ ゴシック" w:hint="eastAsia"/>
            <w:b/>
            <w:sz w:val="24"/>
          </w:rPr>
          <w:t>業務改善助成金</w:t>
        </w:r>
      </w:hyperlink>
    </w:p>
    <w:p w:rsidR="00BF4A93" w:rsidRDefault="00ED221F">
      <w:pPr>
        <w:rPr>
          <w:sz w:val="24"/>
        </w:rPr>
      </w:pPr>
      <w:r>
        <w:rPr>
          <w:rFonts w:hint="eastAsia"/>
          <w:sz w:val="24"/>
        </w:rPr>
        <w:t xml:space="preserve">　生産性向上に資する設備・機器の導入等を行うとともに、事業場内最低賃金を引き上げた</w:t>
      </w:r>
      <w:r w:rsidR="00766614">
        <w:rPr>
          <w:rFonts w:hint="eastAsia"/>
          <w:sz w:val="24"/>
        </w:rPr>
        <w:t>場合に助成されます</w:t>
      </w:r>
      <w:r>
        <w:rPr>
          <w:rFonts w:hint="eastAsia"/>
          <w:sz w:val="24"/>
        </w:rPr>
        <w:t>。</w:t>
      </w:r>
    </w:p>
    <w:p w:rsidR="000F570B" w:rsidRPr="00D62C3F" w:rsidRDefault="00882F35" w:rsidP="00882F35">
      <w:pPr>
        <w:ind w:left="480" w:hangingChars="200" w:hanging="480"/>
        <w:rPr>
          <w:color w:val="0070C0"/>
          <w:sz w:val="24"/>
        </w:rPr>
      </w:pPr>
      <w:r>
        <w:rPr>
          <w:rFonts w:hint="eastAsia"/>
          <w:sz w:val="24"/>
        </w:rPr>
        <w:t xml:space="preserve">　　　</w:t>
      </w:r>
      <w:r w:rsidRPr="00D62C3F">
        <w:rPr>
          <w:rFonts w:hint="eastAsia"/>
          <w:color w:val="0070C0"/>
          <w:sz w:val="24"/>
        </w:rPr>
        <w:t>事業場内で最も低い労働者の賃金（事業場内最低賃金）を引き上げ、生産性向上に資する設備投資等を行う中小企業事業主に対して助成</w:t>
      </w:r>
    </w:p>
    <w:p w:rsidR="00ED221F" w:rsidRPr="00D62C3F" w:rsidRDefault="00882F35">
      <w:pPr>
        <w:rPr>
          <w:color w:val="0070C0"/>
          <w:sz w:val="24"/>
        </w:rPr>
      </w:pPr>
      <w:r w:rsidRPr="00D62C3F">
        <w:rPr>
          <w:rFonts w:hint="eastAsia"/>
          <w:color w:val="0070C0"/>
          <w:sz w:val="24"/>
        </w:rPr>
        <w:lastRenderedPageBreak/>
        <w:t xml:space="preserve">　　（1）助成率</w:t>
      </w:r>
    </w:p>
    <w:p w:rsidR="00D8241F" w:rsidRPr="00D62C3F" w:rsidRDefault="00D8241F" w:rsidP="00D8241F">
      <w:pPr>
        <w:ind w:left="480" w:hangingChars="200" w:hanging="480"/>
        <w:rPr>
          <w:color w:val="0070C0"/>
          <w:sz w:val="24"/>
        </w:rPr>
      </w:pPr>
      <w:r w:rsidRPr="00D62C3F">
        <w:rPr>
          <w:rFonts w:hint="eastAsia"/>
          <w:color w:val="0070C0"/>
          <w:sz w:val="24"/>
        </w:rPr>
        <w:t xml:space="preserve">　　　設備投資等に要した費用の7／10〈3／4〉、常時使用する労働者の数が機業全体で30人以下の事業場にあっては3／4〈4／5〉（※〈 〉は生産性要件を満たす場合）</w:t>
      </w:r>
    </w:p>
    <w:p w:rsidR="00D8241F" w:rsidRPr="00D62C3F" w:rsidRDefault="00D8241F" w:rsidP="00D8241F">
      <w:pPr>
        <w:ind w:left="480" w:hangingChars="200" w:hanging="480"/>
        <w:rPr>
          <w:color w:val="0070C0"/>
          <w:sz w:val="24"/>
        </w:rPr>
      </w:pPr>
      <w:r w:rsidRPr="00D62C3F">
        <w:rPr>
          <w:rFonts w:hint="eastAsia"/>
          <w:color w:val="0070C0"/>
          <w:sz w:val="24"/>
        </w:rPr>
        <w:t xml:space="preserve">　　（2）上限</w:t>
      </w:r>
      <w:r w:rsidR="00135F3D" w:rsidRPr="00D62C3F">
        <w:rPr>
          <w:rFonts w:hint="eastAsia"/>
          <w:color w:val="0070C0"/>
          <w:sz w:val="24"/>
        </w:rPr>
        <w:t>額</w:t>
      </w:r>
    </w:p>
    <w:p w:rsidR="00D8241F" w:rsidRPr="00D62C3F" w:rsidRDefault="00D8241F">
      <w:pPr>
        <w:rPr>
          <w:color w:val="0070C0"/>
          <w:sz w:val="24"/>
        </w:rPr>
      </w:pPr>
      <w:bookmarkStart w:id="1" w:name="_Hlk3946032"/>
      <w:r w:rsidRPr="00D62C3F">
        <w:rPr>
          <w:rFonts w:hint="eastAsia"/>
          <w:color w:val="0070C0"/>
          <w:sz w:val="24"/>
        </w:rPr>
        <w:t xml:space="preserve">　　【事業場内最低賃金を30円以上引き上げた場合】</w:t>
      </w:r>
    </w:p>
    <w:bookmarkEnd w:id="1"/>
    <w:p w:rsidR="00D8241F" w:rsidRPr="00D62C3F" w:rsidRDefault="00D8241F" w:rsidP="00D8241F">
      <w:pPr>
        <w:ind w:left="480" w:hangingChars="200" w:hanging="480"/>
        <w:rPr>
          <w:color w:val="0070C0"/>
          <w:sz w:val="24"/>
        </w:rPr>
      </w:pPr>
      <w:r w:rsidRPr="00D62C3F">
        <w:rPr>
          <w:rFonts w:hint="eastAsia"/>
          <w:color w:val="0070C0"/>
          <w:sz w:val="24"/>
        </w:rPr>
        <w:t xml:space="preserve">　　　引上げ労働者数1～3人の場合は50万円、4～6人の場合は70万円、7人以上の場合は100万円</w:t>
      </w:r>
    </w:p>
    <w:p w:rsidR="00874F03" w:rsidRPr="00D62C3F" w:rsidRDefault="00874F03" w:rsidP="00874F03">
      <w:pPr>
        <w:rPr>
          <w:color w:val="0070C0"/>
          <w:sz w:val="24"/>
        </w:rPr>
      </w:pPr>
      <w:r w:rsidRPr="00D62C3F">
        <w:rPr>
          <w:rFonts w:hint="eastAsia"/>
          <w:color w:val="0070C0"/>
          <w:sz w:val="24"/>
        </w:rPr>
        <w:t xml:space="preserve">　　【事業場内最低賃金を40円以上引き上げた場合】</w:t>
      </w:r>
    </w:p>
    <w:p w:rsidR="00874F03" w:rsidRPr="00874F03" w:rsidRDefault="00874F03" w:rsidP="00D8241F">
      <w:pPr>
        <w:ind w:left="480" w:hangingChars="200" w:hanging="480"/>
        <w:rPr>
          <w:sz w:val="24"/>
        </w:rPr>
      </w:pPr>
      <w:r w:rsidRPr="00D62C3F">
        <w:rPr>
          <w:rFonts w:hint="eastAsia"/>
          <w:color w:val="0070C0"/>
          <w:sz w:val="24"/>
        </w:rPr>
        <w:t xml:space="preserve">　　　70万円（人数による区分け無し）</w:t>
      </w:r>
    </w:p>
    <w:p w:rsidR="002C7FD9" w:rsidRDefault="002C7FD9">
      <w:pPr>
        <w:rPr>
          <w:rFonts w:ascii="ＭＳ ゴシック" w:eastAsia="ＭＳ ゴシック" w:hAnsi="ＭＳ ゴシック"/>
          <w:b/>
          <w:sz w:val="24"/>
        </w:rPr>
      </w:pPr>
    </w:p>
    <w:p w:rsidR="00ED221F" w:rsidRPr="009B31F6" w:rsidRDefault="00ED221F">
      <w:pPr>
        <w:rPr>
          <w:rFonts w:ascii="ＭＳ ゴシック" w:eastAsia="ＭＳ ゴシック" w:hAnsi="ＭＳ ゴシック"/>
          <w:b/>
          <w:sz w:val="24"/>
        </w:rPr>
      </w:pPr>
      <w:r w:rsidRPr="00D62C3F">
        <w:rPr>
          <w:rFonts w:ascii="ＭＳ ゴシック" w:eastAsia="ＭＳ ゴシック" w:hAnsi="ＭＳ ゴシック" w:hint="eastAsia"/>
          <w:b/>
          <w:color w:val="FF0000"/>
          <w:sz w:val="24"/>
        </w:rPr>
        <w:t>・</w:t>
      </w:r>
      <w:hyperlink r:id="rId9" w:history="1">
        <w:r w:rsidRPr="00A24E63">
          <w:rPr>
            <w:rStyle w:val="ab"/>
            <w:rFonts w:ascii="ＭＳ ゴシック" w:eastAsia="ＭＳ ゴシック" w:hAnsi="ＭＳ ゴシック" w:hint="eastAsia"/>
            <w:b/>
            <w:sz w:val="24"/>
          </w:rPr>
          <w:t>時間外労働等改善助成金</w:t>
        </w:r>
      </w:hyperlink>
    </w:p>
    <w:p w:rsidR="00ED221F" w:rsidRDefault="00ED221F">
      <w:pPr>
        <w:rPr>
          <w:sz w:val="24"/>
        </w:rPr>
      </w:pPr>
      <w:r>
        <w:rPr>
          <w:rFonts w:hint="eastAsia"/>
          <w:sz w:val="24"/>
        </w:rPr>
        <w:t xml:space="preserve">　出退勤管理のソフトウェア導入・更新</w:t>
      </w:r>
      <w:r w:rsidR="00AB1612">
        <w:rPr>
          <w:rFonts w:hint="eastAsia"/>
          <w:sz w:val="24"/>
        </w:rPr>
        <w:t>費用</w:t>
      </w:r>
      <w:r>
        <w:rPr>
          <w:rFonts w:hint="eastAsia"/>
          <w:sz w:val="24"/>
        </w:rPr>
        <w:t>、専門家による業務効率化指導、生産工程の自動化・省力化等、労働時間短縮や生産性向上</w:t>
      </w:r>
      <w:r w:rsidR="00766614">
        <w:rPr>
          <w:rFonts w:hint="eastAsia"/>
          <w:sz w:val="24"/>
        </w:rPr>
        <w:t>に助成されます</w:t>
      </w:r>
      <w:r>
        <w:rPr>
          <w:rFonts w:hint="eastAsia"/>
          <w:sz w:val="24"/>
        </w:rPr>
        <w:t>。</w:t>
      </w:r>
    </w:p>
    <w:p w:rsidR="00874F03" w:rsidRPr="00D62C3F" w:rsidRDefault="00874F03">
      <w:pPr>
        <w:rPr>
          <w:color w:val="0070C0"/>
          <w:sz w:val="24"/>
        </w:rPr>
      </w:pPr>
      <w:r w:rsidRPr="00D62C3F">
        <w:rPr>
          <w:rFonts w:hint="eastAsia"/>
          <w:color w:val="0070C0"/>
          <w:sz w:val="24"/>
        </w:rPr>
        <w:t>（例）時間外労働上限設定コース</w:t>
      </w:r>
    </w:p>
    <w:p w:rsidR="00874F03" w:rsidRPr="00D62C3F" w:rsidRDefault="00874F03" w:rsidP="00874F03">
      <w:pPr>
        <w:ind w:left="480" w:hangingChars="200" w:hanging="480"/>
        <w:rPr>
          <w:color w:val="0070C0"/>
          <w:sz w:val="24"/>
        </w:rPr>
      </w:pPr>
      <w:r w:rsidRPr="00D62C3F">
        <w:rPr>
          <w:rFonts w:hint="eastAsia"/>
          <w:color w:val="0070C0"/>
          <w:sz w:val="24"/>
        </w:rPr>
        <w:t xml:space="preserve">　　　時間外労働の上限設定を行うことを目的として、外部専門家によるコンサルティング、労務管理用機器等の導入等を実施し、改善の成果を上げた事業主に対して、その経費の一部を助成</w:t>
      </w:r>
    </w:p>
    <w:p w:rsidR="00874F03" w:rsidRPr="00D62C3F" w:rsidRDefault="00874F03" w:rsidP="00874F03">
      <w:pPr>
        <w:rPr>
          <w:color w:val="0070C0"/>
          <w:sz w:val="24"/>
        </w:rPr>
      </w:pPr>
      <w:r w:rsidRPr="00D62C3F">
        <w:rPr>
          <w:rFonts w:hint="eastAsia"/>
          <w:color w:val="0070C0"/>
          <w:sz w:val="24"/>
        </w:rPr>
        <w:t xml:space="preserve">　　（1）助成率</w:t>
      </w:r>
    </w:p>
    <w:p w:rsidR="00874F03" w:rsidRPr="00D62C3F" w:rsidRDefault="00874F03" w:rsidP="00874F03">
      <w:pPr>
        <w:ind w:left="480" w:hangingChars="200" w:hanging="480"/>
        <w:rPr>
          <w:color w:val="0070C0"/>
          <w:sz w:val="24"/>
        </w:rPr>
      </w:pPr>
      <w:r w:rsidRPr="00D62C3F">
        <w:rPr>
          <w:rFonts w:hint="eastAsia"/>
          <w:color w:val="0070C0"/>
          <w:sz w:val="24"/>
        </w:rPr>
        <w:t xml:space="preserve">　　　3／4（事業規模</w:t>
      </w:r>
      <w:r w:rsidR="002C7FD9" w:rsidRPr="00D62C3F">
        <w:rPr>
          <w:rFonts w:hint="eastAsia"/>
          <w:color w:val="0070C0"/>
          <w:sz w:val="24"/>
        </w:rPr>
        <w:t>30名以下かつ労働能率の増進に資する設備・機器等の経費が30万円を超える場合は4／5を助成</w:t>
      </w:r>
      <w:r w:rsidRPr="00D62C3F">
        <w:rPr>
          <w:rFonts w:hint="eastAsia"/>
          <w:color w:val="0070C0"/>
          <w:sz w:val="24"/>
        </w:rPr>
        <w:t>）</w:t>
      </w:r>
    </w:p>
    <w:p w:rsidR="00E31288" w:rsidRPr="00D62C3F" w:rsidRDefault="00E31288" w:rsidP="00874F03">
      <w:pPr>
        <w:ind w:left="480" w:hangingChars="200" w:hanging="480"/>
        <w:rPr>
          <w:color w:val="0070C0"/>
          <w:sz w:val="24"/>
        </w:rPr>
      </w:pPr>
    </w:p>
    <w:p w:rsidR="002C7FD9" w:rsidRPr="00D62C3F" w:rsidRDefault="002C7FD9" w:rsidP="00874F03">
      <w:pPr>
        <w:ind w:left="480" w:hangingChars="200" w:hanging="480"/>
        <w:rPr>
          <w:color w:val="0070C0"/>
          <w:sz w:val="24"/>
        </w:rPr>
      </w:pPr>
      <w:r w:rsidRPr="00D62C3F">
        <w:rPr>
          <w:rFonts w:hint="eastAsia"/>
          <w:color w:val="0070C0"/>
          <w:sz w:val="24"/>
        </w:rPr>
        <w:lastRenderedPageBreak/>
        <w:t xml:space="preserve">　　（2）上限額</w:t>
      </w:r>
    </w:p>
    <w:p w:rsidR="002C7FD9" w:rsidRDefault="002C7FD9" w:rsidP="00874F03">
      <w:pPr>
        <w:ind w:left="480" w:hangingChars="200" w:hanging="480"/>
        <w:rPr>
          <w:sz w:val="24"/>
        </w:rPr>
      </w:pPr>
      <w:r w:rsidRPr="00D62C3F">
        <w:rPr>
          <w:rFonts w:hint="eastAsia"/>
          <w:color w:val="0070C0"/>
          <w:sz w:val="24"/>
        </w:rPr>
        <w:t xml:space="preserve">　　　対象となる事業主が平成30年度（又は平成31年度）に有効な36協定において、時間外労働の上限を月45時間以下、年間360時間以下に設定した場合は、上限額150万円など</w:t>
      </w:r>
    </w:p>
    <w:p w:rsidR="00ED221F" w:rsidRDefault="00ED221F">
      <w:pPr>
        <w:rPr>
          <w:sz w:val="24"/>
        </w:rPr>
      </w:pPr>
    </w:p>
    <w:p w:rsidR="00ED221F" w:rsidRPr="00C45A16" w:rsidRDefault="00ED221F">
      <w:pPr>
        <w:rPr>
          <w:b/>
          <w:sz w:val="28"/>
          <w:szCs w:val="28"/>
          <w:bdr w:val="single" w:sz="4" w:space="0" w:color="auto"/>
        </w:rPr>
      </w:pPr>
      <w:r w:rsidRPr="00C45A16">
        <w:rPr>
          <w:rFonts w:hint="eastAsia"/>
          <w:b/>
          <w:sz w:val="28"/>
          <w:szCs w:val="28"/>
          <w:bdr w:val="single" w:sz="4" w:space="0" w:color="auto"/>
        </w:rPr>
        <w:t>魅力ある職場づくり、社員育成に関する助成</w:t>
      </w:r>
      <w:r w:rsidR="009B31F6" w:rsidRPr="00C45A16">
        <w:rPr>
          <w:rFonts w:hint="eastAsia"/>
          <w:b/>
          <w:sz w:val="28"/>
          <w:szCs w:val="28"/>
          <w:bdr w:val="single" w:sz="4" w:space="0" w:color="auto"/>
        </w:rPr>
        <w:t>金</w:t>
      </w:r>
      <w:r w:rsidRPr="00C45A16">
        <w:rPr>
          <w:rFonts w:hint="eastAsia"/>
          <w:b/>
          <w:sz w:val="28"/>
          <w:szCs w:val="28"/>
          <w:bdr w:val="single" w:sz="4" w:space="0" w:color="auto"/>
        </w:rPr>
        <w:t>等</w:t>
      </w:r>
    </w:p>
    <w:p w:rsidR="00ED221F" w:rsidRPr="00D62C3F" w:rsidRDefault="00ED221F">
      <w:pPr>
        <w:rPr>
          <w:rFonts w:ascii="ＭＳ ゴシック" w:eastAsia="ＭＳ ゴシック" w:hAnsi="ＭＳ ゴシック"/>
          <w:b/>
          <w:color w:val="FF0000"/>
          <w:sz w:val="24"/>
        </w:rPr>
      </w:pPr>
      <w:r w:rsidRPr="00D62C3F">
        <w:rPr>
          <w:rFonts w:ascii="ＭＳ ゴシック" w:eastAsia="ＭＳ ゴシック" w:hAnsi="ＭＳ ゴシック" w:hint="eastAsia"/>
          <w:b/>
          <w:color w:val="FF0000"/>
          <w:sz w:val="24"/>
        </w:rPr>
        <w:t>・</w:t>
      </w:r>
      <w:hyperlink r:id="rId10" w:history="1">
        <w:r w:rsidRPr="009C7710">
          <w:rPr>
            <w:rStyle w:val="ab"/>
            <w:rFonts w:ascii="ＭＳ ゴシック" w:eastAsia="ＭＳ ゴシック" w:hAnsi="ＭＳ ゴシック" w:hint="eastAsia"/>
            <w:b/>
            <w:sz w:val="24"/>
          </w:rPr>
          <w:t>両立支援等助</w:t>
        </w:r>
        <w:r w:rsidRPr="009C7710">
          <w:rPr>
            <w:rStyle w:val="ab"/>
            <w:rFonts w:ascii="ＭＳ ゴシック" w:eastAsia="ＭＳ ゴシック" w:hAnsi="ＭＳ ゴシック" w:hint="eastAsia"/>
            <w:b/>
            <w:sz w:val="24"/>
          </w:rPr>
          <w:t>成</w:t>
        </w:r>
        <w:r w:rsidRPr="009C7710">
          <w:rPr>
            <w:rStyle w:val="ab"/>
            <w:rFonts w:ascii="ＭＳ ゴシック" w:eastAsia="ＭＳ ゴシック" w:hAnsi="ＭＳ ゴシック" w:hint="eastAsia"/>
            <w:b/>
            <w:sz w:val="24"/>
          </w:rPr>
          <w:t>金</w:t>
        </w:r>
      </w:hyperlink>
    </w:p>
    <w:p w:rsidR="00ED221F" w:rsidRPr="009B31F6" w:rsidRDefault="00ED221F">
      <w:pPr>
        <w:rPr>
          <w:sz w:val="24"/>
        </w:rPr>
      </w:pPr>
      <w:r w:rsidRPr="009B31F6">
        <w:rPr>
          <w:rFonts w:hint="eastAsia"/>
          <w:sz w:val="24"/>
        </w:rPr>
        <w:t xml:space="preserve">　育児休業の円滑な取得・職場復帰の支援や代替要員の確保を行った</w:t>
      </w:r>
      <w:r w:rsidR="00766614">
        <w:rPr>
          <w:rFonts w:hint="eastAsia"/>
          <w:sz w:val="24"/>
        </w:rPr>
        <w:t>場合に助成されます</w:t>
      </w:r>
    </w:p>
    <w:p w:rsidR="00ED221F" w:rsidRPr="00D62C3F" w:rsidRDefault="00836188" w:rsidP="00836188">
      <w:pPr>
        <w:ind w:left="480" w:hangingChars="200" w:hanging="480"/>
        <w:rPr>
          <w:color w:val="0070C0"/>
          <w:sz w:val="24"/>
        </w:rPr>
      </w:pPr>
      <w:r w:rsidRPr="00D62C3F">
        <w:rPr>
          <w:rFonts w:hint="eastAsia"/>
          <w:color w:val="0070C0"/>
          <w:sz w:val="24"/>
        </w:rPr>
        <w:t>（例）育児休業等支援コース</w:t>
      </w:r>
    </w:p>
    <w:p w:rsidR="00836188" w:rsidRPr="00D62C3F" w:rsidRDefault="00836188" w:rsidP="00836188">
      <w:pPr>
        <w:ind w:left="480" w:hangingChars="200" w:hanging="480"/>
        <w:rPr>
          <w:color w:val="0070C0"/>
          <w:sz w:val="24"/>
        </w:rPr>
      </w:pPr>
      <w:r w:rsidRPr="00D62C3F">
        <w:rPr>
          <w:rFonts w:hint="eastAsia"/>
          <w:color w:val="0070C0"/>
          <w:sz w:val="24"/>
        </w:rPr>
        <w:t xml:space="preserve">　　　育休復帰支援プランを作成し、プランに基づき、労働者の円滑な育児休業取得、職場復帰に取り組んだ中小企業事業主に対して助成</w:t>
      </w:r>
    </w:p>
    <w:p w:rsidR="00836188" w:rsidRPr="00D62C3F" w:rsidRDefault="00836188" w:rsidP="00836188">
      <w:pPr>
        <w:ind w:left="480" w:hangingChars="200" w:hanging="480"/>
        <w:rPr>
          <w:color w:val="0070C0"/>
          <w:sz w:val="24"/>
        </w:rPr>
      </w:pPr>
      <w:r w:rsidRPr="00D62C3F">
        <w:rPr>
          <w:rFonts w:hint="eastAsia"/>
          <w:color w:val="0070C0"/>
          <w:sz w:val="24"/>
        </w:rPr>
        <w:t xml:space="preserve">　　　①育休取得時　28.5万円〈36万円〉</w:t>
      </w:r>
    </w:p>
    <w:p w:rsidR="00836188" w:rsidRPr="00D62C3F" w:rsidRDefault="00836188" w:rsidP="00836188">
      <w:pPr>
        <w:ind w:left="480" w:hangingChars="200" w:hanging="480"/>
        <w:rPr>
          <w:color w:val="0070C0"/>
          <w:sz w:val="24"/>
        </w:rPr>
      </w:pPr>
      <w:r w:rsidRPr="00D62C3F">
        <w:rPr>
          <w:rFonts w:hint="eastAsia"/>
          <w:color w:val="0070C0"/>
          <w:sz w:val="24"/>
        </w:rPr>
        <w:t xml:space="preserve">　　　②職場復帰時　28.5万円〈36万円〉</w:t>
      </w:r>
    </w:p>
    <w:p w:rsidR="00836188" w:rsidRPr="00D62C3F" w:rsidRDefault="00836188" w:rsidP="00836188">
      <w:pPr>
        <w:ind w:left="480" w:hangingChars="200" w:hanging="480"/>
        <w:rPr>
          <w:color w:val="0070C0"/>
          <w:sz w:val="24"/>
        </w:rPr>
      </w:pPr>
      <w:r w:rsidRPr="00D62C3F">
        <w:rPr>
          <w:rFonts w:hint="eastAsia"/>
          <w:color w:val="0070C0"/>
          <w:sz w:val="24"/>
        </w:rPr>
        <w:t xml:space="preserve">　　　育児休業取得者の代替要員を確保するとともに、育児休業取得者を原職復帰させた中小企業</w:t>
      </w:r>
      <w:r w:rsidR="00B66091" w:rsidRPr="00D62C3F">
        <w:rPr>
          <w:rFonts w:hint="eastAsia"/>
          <w:color w:val="0070C0"/>
          <w:sz w:val="24"/>
        </w:rPr>
        <w:t>事業主に対して助成</w:t>
      </w:r>
    </w:p>
    <w:p w:rsidR="00B66091" w:rsidRDefault="00B66091" w:rsidP="00836188">
      <w:pPr>
        <w:ind w:left="480" w:hangingChars="200" w:hanging="480"/>
        <w:rPr>
          <w:sz w:val="24"/>
        </w:rPr>
      </w:pPr>
      <w:r w:rsidRPr="00D62C3F">
        <w:rPr>
          <w:rFonts w:hint="eastAsia"/>
          <w:color w:val="0070C0"/>
          <w:sz w:val="24"/>
        </w:rPr>
        <w:t xml:space="preserve">　　　③代替要員確保時　47.5万円〈60万円〉</w:t>
      </w:r>
    </w:p>
    <w:p w:rsidR="00B66091" w:rsidRPr="00836188" w:rsidRDefault="00B66091" w:rsidP="00836188">
      <w:pPr>
        <w:ind w:left="480" w:hangingChars="200" w:hanging="480"/>
        <w:rPr>
          <w:sz w:val="24"/>
        </w:rPr>
      </w:pPr>
    </w:p>
    <w:p w:rsidR="00ED221F" w:rsidRPr="009B31F6" w:rsidRDefault="00ED221F">
      <w:pPr>
        <w:rPr>
          <w:rFonts w:ascii="ＭＳ ゴシック" w:eastAsia="ＭＳ ゴシック" w:hAnsi="ＭＳ ゴシック"/>
          <w:b/>
          <w:sz w:val="24"/>
        </w:rPr>
      </w:pPr>
      <w:r w:rsidRPr="00D62C3F">
        <w:rPr>
          <w:rFonts w:ascii="ＭＳ ゴシック" w:eastAsia="ＭＳ ゴシック" w:hAnsi="ＭＳ ゴシック" w:hint="eastAsia"/>
          <w:b/>
          <w:color w:val="FF0000"/>
          <w:sz w:val="24"/>
        </w:rPr>
        <w:t>・</w:t>
      </w:r>
      <w:hyperlink r:id="rId11" w:history="1">
        <w:r w:rsidRPr="009C7710">
          <w:rPr>
            <w:rStyle w:val="ab"/>
            <w:rFonts w:ascii="ＭＳ ゴシック" w:eastAsia="ＭＳ ゴシック" w:hAnsi="ＭＳ ゴシック" w:hint="eastAsia"/>
            <w:b/>
            <w:sz w:val="24"/>
          </w:rPr>
          <w:t>育児・介護支援</w:t>
        </w:r>
        <w:r w:rsidR="00D07007" w:rsidRPr="009C7710">
          <w:rPr>
            <w:rStyle w:val="ab"/>
            <w:rFonts w:ascii="ＭＳ ゴシック" w:eastAsia="ＭＳ ゴシック" w:hAnsi="ＭＳ ゴシック" w:hint="eastAsia"/>
            <w:b/>
            <w:sz w:val="24"/>
          </w:rPr>
          <w:t>プラン導入支援事業</w:t>
        </w:r>
      </w:hyperlink>
    </w:p>
    <w:p w:rsidR="00C45A16" w:rsidRDefault="00C45A16" w:rsidP="00C45A16">
      <w:pPr>
        <w:rPr>
          <w:sz w:val="24"/>
        </w:rPr>
      </w:pPr>
      <w:r w:rsidRPr="009B31F6">
        <w:rPr>
          <w:rFonts w:hint="eastAsia"/>
          <w:sz w:val="24"/>
        </w:rPr>
        <w:t xml:space="preserve">　</w:t>
      </w:r>
      <w:r>
        <w:rPr>
          <w:rFonts w:hint="eastAsia"/>
          <w:sz w:val="24"/>
        </w:rPr>
        <w:t>社会保険労務士等の専門家である育児・介護プランナーが、育児・介護休業からの復帰プランの策定支援を行います。</w:t>
      </w:r>
    </w:p>
    <w:p w:rsidR="00E25FDD" w:rsidRPr="009B31F6" w:rsidRDefault="00E25FDD" w:rsidP="00C45A16">
      <w:pPr>
        <w:rPr>
          <w:sz w:val="24"/>
        </w:rPr>
      </w:pPr>
    </w:p>
    <w:p w:rsidR="00D07007" w:rsidRPr="009B31F6" w:rsidRDefault="00912C54" w:rsidP="009B31F6">
      <w:pPr>
        <w:rPr>
          <w:rFonts w:ascii="ＭＳ ゴシック" w:eastAsia="ＭＳ ゴシック" w:hAnsi="ＭＳ ゴシック"/>
          <w:b/>
          <w:sz w:val="24"/>
        </w:rPr>
      </w:pPr>
      <w:r w:rsidRPr="00D62C3F">
        <w:rPr>
          <w:rFonts w:ascii="ＭＳ ゴシック" w:eastAsia="ＭＳ ゴシック" w:hAnsi="ＭＳ ゴシック" w:hint="eastAsia"/>
          <w:b/>
          <w:color w:val="FF0000"/>
          <w:sz w:val="24"/>
        </w:rPr>
        <w:lastRenderedPageBreak/>
        <w:t>・</w:t>
      </w:r>
      <w:hyperlink r:id="rId12" w:history="1">
        <w:r w:rsidRPr="009C7710">
          <w:rPr>
            <w:rStyle w:val="ab"/>
            <w:rFonts w:ascii="ＭＳ ゴシック" w:eastAsia="ＭＳ ゴシック" w:hAnsi="ＭＳ ゴシック" w:hint="eastAsia"/>
            <w:b/>
            <w:sz w:val="24"/>
          </w:rPr>
          <w:t>６５</w:t>
        </w:r>
        <w:r w:rsidR="00D07007" w:rsidRPr="009C7710">
          <w:rPr>
            <w:rStyle w:val="ab"/>
            <w:rFonts w:ascii="ＭＳ ゴシック" w:eastAsia="ＭＳ ゴシック" w:hAnsi="ＭＳ ゴシック" w:hint="eastAsia"/>
            <w:b/>
            <w:sz w:val="24"/>
          </w:rPr>
          <w:t>歳超雇用推進助成金</w:t>
        </w:r>
      </w:hyperlink>
    </w:p>
    <w:p w:rsidR="00694976" w:rsidRDefault="00694976" w:rsidP="00694976">
      <w:pPr>
        <w:rPr>
          <w:sz w:val="24"/>
        </w:rPr>
      </w:pPr>
      <w:r>
        <w:rPr>
          <w:rFonts w:hint="eastAsia"/>
          <w:sz w:val="24"/>
        </w:rPr>
        <w:t xml:space="preserve">　６５歳以降の継続雇用延長や６５歳以上の年齢までの定年引上げ、高齢者向けの機械設備導入等を行</w:t>
      </w:r>
      <w:r w:rsidR="00766614">
        <w:rPr>
          <w:rFonts w:hint="eastAsia"/>
          <w:sz w:val="24"/>
        </w:rPr>
        <w:t>った場合に助成されます</w:t>
      </w:r>
      <w:r>
        <w:rPr>
          <w:rFonts w:hint="eastAsia"/>
          <w:sz w:val="24"/>
        </w:rPr>
        <w:t>。</w:t>
      </w:r>
    </w:p>
    <w:p w:rsidR="00046E10" w:rsidRPr="00D62C3F" w:rsidRDefault="00046E10" w:rsidP="00694976">
      <w:pPr>
        <w:rPr>
          <w:color w:val="0070C0"/>
          <w:sz w:val="24"/>
        </w:rPr>
      </w:pPr>
      <w:r w:rsidRPr="00D62C3F">
        <w:rPr>
          <w:rFonts w:hint="eastAsia"/>
          <w:color w:val="0070C0"/>
          <w:sz w:val="24"/>
        </w:rPr>
        <w:t>（例</w:t>
      </w:r>
      <w:r w:rsidR="00D62C3F">
        <w:rPr>
          <w:rFonts w:hint="eastAsia"/>
          <w:color w:val="0070C0"/>
          <w:sz w:val="24"/>
        </w:rPr>
        <w:t>1</w:t>
      </w:r>
      <w:r w:rsidRPr="00D62C3F">
        <w:rPr>
          <w:rFonts w:hint="eastAsia"/>
          <w:color w:val="0070C0"/>
          <w:sz w:val="24"/>
        </w:rPr>
        <w:t>）65歳超継続雇用促進コース</w:t>
      </w:r>
    </w:p>
    <w:p w:rsidR="00046E10" w:rsidRPr="00D62C3F" w:rsidRDefault="00046E10" w:rsidP="00046E10">
      <w:pPr>
        <w:ind w:left="480" w:hangingChars="200" w:hanging="480"/>
        <w:rPr>
          <w:color w:val="0070C0"/>
          <w:sz w:val="24"/>
        </w:rPr>
      </w:pPr>
      <w:r w:rsidRPr="00D62C3F">
        <w:rPr>
          <w:rFonts w:hint="eastAsia"/>
          <w:color w:val="0070C0"/>
          <w:sz w:val="24"/>
        </w:rPr>
        <w:t xml:space="preserve">　　　65歳以上への定年引上げ、定年の定めの廃止、希望者全員を対象とする66歳以上の継続雇用制度の導入のいずれかの措置を実施した事業主に対して助成</w:t>
      </w:r>
    </w:p>
    <w:p w:rsidR="001C1E82" w:rsidRPr="00D62C3F" w:rsidRDefault="001C1E82" w:rsidP="00046E10">
      <w:pPr>
        <w:ind w:left="480" w:hangingChars="200" w:hanging="480"/>
        <w:rPr>
          <w:color w:val="0070C0"/>
          <w:sz w:val="24"/>
        </w:rPr>
      </w:pPr>
      <w:r w:rsidRPr="00D62C3F">
        <w:rPr>
          <w:rFonts w:hint="eastAsia"/>
          <w:color w:val="0070C0"/>
          <w:sz w:val="24"/>
        </w:rPr>
        <w:t xml:space="preserve">　　　措置の内容や定年等の年齢の引き上げ幅、60歳以上の雇用保険被保険者数に応じて支給</w:t>
      </w:r>
    </w:p>
    <w:p w:rsidR="009F3FAF" w:rsidRPr="00D62C3F" w:rsidRDefault="009F3FAF" w:rsidP="00046E10">
      <w:pPr>
        <w:ind w:left="480" w:hangingChars="200" w:hanging="480"/>
        <w:rPr>
          <w:color w:val="0070C0"/>
          <w:sz w:val="24"/>
        </w:rPr>
      </w:pPr>
      <w:r w:rsidRPr="00D62C3F">
        <w:rPr>
          <w:rFonts w:hint="eastAsia"/>
          <w:color w:val="0070C0"/>
          <w:sz w:val="24"/>
        </w:rPr>
        <w:t xml:space="preserve">　　</w:t>
      </w:r>
      <w:r w:rsidR="002269FA" w:rsidRPr="00D62C3F">
        <w:rPr>
          <w:rFonts w:hint="eastAsia"/>
          <w:color w:val="0070C0"/>
          <w:sz w:val="24"/>
        </w:rPr>
        <w:t>【①65歳への定年の引上げ】10～150万円</w:t>
      </w:r>
    </w:p>
    <w:p w:rsidR="002269FA" w:rsidRPr="00D62C3F" w:rsidRDefault="002269FA" w:rsidP="00046E10">
      <w:pPr>
        <w:ind w:left="480" w:hangingChars="200" w:hanging="480"/>
        <w:rPr>
          <w:color w:val="0070C0"/>
          <w:sz w:val="24"/>
        </w:rPr>
      </w:pPr>
      <w:r w:rsidRPr="00D62C3F">
        <w:rPr>
          <w:rFonts w:hint="eastAsia"/>
          <w:color w:val="0070C0"/>
          <w:sz w:val="24"/>
        </w:rPr>
        <w:t xml:space="preserve">　　【②66歳以上への定年の引上げ】15～160万円</w:t>
      </w:r>
    </w:p>
    <w:p w:rsidR="002269FA" w:rsidRPr="00D62C3F" w:rsidRDefault="002269FA" w:rsidP="00046E10">
      <w:pPr>
        <w:ind w:left="480" w:hangingChars="200" w:hanging="480"/>
        <w:rPr>
          <w:color w:val="0070C0"/>
          <w:sz w:val="24"/>
        </w:rPr>
      </w:pPr>
      <w:r w:rsidRPr="00D62C3F">
        <w:rPr>
          <w:rFonts w:hint="eastAsia"/>
          <w:color w:val="0070C0"/>
          <w:sz w:val="24"/>
        </w:rPr>
        <w:t xml:space="preserve">　　【③定年の定めの廃止】20～160万円</w:t>
      </w:r>
    </w:p>
    <w:p w:rsidR="002269FA" w:rsidRPr="00D62C3F" w:rsidRDefault="002269FA" w:rsidP="00046E10">
      <w:pPr>
        <w:ind w:left="480" w:hangingChars="200" w:hanging="480"/>
        <w:rPr>
          <w:color w:val="0070C0"/>
          <w:sz w:val="22"/>
        </w:rPr>
      </w:pPr>
      <w:r w:rsidRPr="00D62C3F">
        <w:rPr>
          <w:rFonts w:hint="eastAsia"/>
          <w:color w:val="0070C0"/>
          <w:sz w:val="24"/>
        </w:rPr>
        <w:t xml:space="preserve">　</w:t>
      </w:r>
      <w:r w:rsidR="00E25FDD" w:rsidRPr="00D62C3F">
        <w:rPr>
          <w:rFonts w:hint="eastAsia"/>
          <w:color w:val="0070C0"/>
          <w:sz w:val="24"/>
        </w:rPr>
        <w:t xml:space="preserve">　</w:t>
      </w:r>
      <w:r w:rsidRPr="00D62C3F">
        <w:rPr>
          <w:rFonts w:hint="eastAsia"/>
          <w:color w:val="0070C0"/>
          <w:sz w:val="22"/>
        </w:rPr>
        <w:t>【④希望者全員を66歳～69歳の年齢まで継続雇用する制度導入】5～80万円</w:t>
      </w:r>
    </w:p>
    <w:p w:rsidR="002269FA" w:rsidRPr="00D62C3F" w:rsidRDefault="002269FA" w:rsidP="00046E10">
      <w:pPr>
        <w:ind w:left="480" w:hangingChars="200" w:hanging="480"/>
        <w:rPr>
          <w:color w:val="0070C0"/>
          <w:sz w:val="22"/>
        </w:rPr>
      </w:pPr>
      <w:r w:rsidRPr="00D62C3F">
        <w:rPr>
          <w:rFonts w:hint="eastAsia"/>
          <w:color w:val="0070C0"/>
          <w:sz w:val="24"/>
        </w:rPr>
        <w:t xml:space="preserve">　</w:t>
      </w:r>
      <w:r w:rsidR="00E25FDD" w:rsidRPr="00D62C3F">
        <w:rPr>
          <w:rFonts w:hint="eastAsia"/>
          <w:color w:val="0070C0"/>
          <w:sz w:val="24"/>
        </w:rPr>
        <w:t xml:space="preserve">　</w:t>
      </w:r>
      <w:r w:rsidRPr="00D62C3F">
        <w:rPr>
          <w:rFonts w:hint="eastAsia"/>
          <w:color w:val="0070C0"/>
          <w:sz w:val="22"/>
        </w:rPr>
        <w:t>【⑤希望者全員を70歳以上の年齢まで継続雇用する制度導入】10～100万円</w:t>
      </w:r>
    </w:p>
    <w:p w:rsidR="002269FA" w:rsidRPr="00D62C3F" w:rsidRDefault="002269FA" w:rsidP="00046E10">
      <w:pPr>
        <w:ind w:left="480" w:hangingChars="200" w:hanging="480"/>
        <w:rPr>
          <w:color w:val="0070C0"/>
          <w:sz w:val="24"/>
        </w:rPr>
      </w:pPr>
      <w:r w:rsidRPr="00D62C3F">
        <w:rPr>
          <w:rFonts w:hint="eastAsia"/>
          <w:color w:val="0070C0"/>
          <w:sz w:val="24"/>
        </w:rPr>
        <w:t xml:space="preserve">　　※定年引上げと継続雇用制度の導入を合わせて</w:t>
      </w:r>
      <w:r w:rsidR="00180EE7" w:rsidRPr="00D62C3F">
        <w:rPr>
          <w:rFonts w:hint="eastAsia"/>
          <w:color w:val="0070C0"/>
          <w:sz w:val="24"/>
        </w:rPr>
        <w:t>実施した場合、</w:t>
      </w:r>
      <w:r w:rsidR="00F02FB7" w:rsidRPr="00D62C3F">
        <w:rPr>
          <w:rFonts w:hint="eastAsia"/>
          <w:color w:val="0070C0"/>
          <w:sz w:val="24"/>
        </w:rPr>
        <w:t>支給額はいずれか高い額</w:t>
      </w:r>
    </w:p>
    <w:p w:rsidR="00F02FB7" w:rsidRPr="00D62C3F" w:rsidRDefault="00F02FB7" w:rsidP="00046E10">
      <w:pPr>
        <w:ind w:left="480" w:hangingChars="200" w:hanging="480"/>
        <w:rPr>
          <w:color w:val="0070C0"/>
          <w:sz w:val="24"/>
        </w:rPr>
      </w:pPr>
    </w:p>
    <w:p w:rsidR="00F02FB7" w:rsidRPr="00D62C3F" w:rsidRDefault="00F02FB7" w:rsidP="00046E10">
      <w:pPr>
        <w:ind w:left="480" w:hangingChars="200" w:hanging="480"/>
        <w:rPr>
          <w:color w:val="0070C0"/>
          <w:sz w:val="24"/>
        </w:rPr>
      </w:pPr>
      <w:r w:rsidRPr="00D62C3F">
        <w:rPr>
          <w:rFonts w:hint="eastAsia"/>
          <w:color w:val="0070C0"/>
          <w:sz w:val="24"/>
        </w:rPr>
        <w:t>（例</w:t>
      </w:r>
      <w:r w:rsidR="00D62C3F">
        <w:rPr>
          <w:rFonts w:hint="eastAsia"/>
          <w:color w:val="0070C0"/>
          <w:sz w:val="24"/>
        </w:rPr>
        <w:t>2</w:t>
      </w:r>
      <w:r w:rsidRPr="00D62C3F">
        <w:rPr>
          <w:rFonts w:hint="eastAsia"/>
          <w:color w:val="0070C0"/>
          <w:sz w:val="24"/>
        </w:rPr>
        <w:t>）高年齢者雇用環境整備支援コース</w:t>
      </w:r>
    </w:p>
    <w:p w:rsidR="00F02FB7" w:rsidRPr="00D62C3F" w:rsidRDefault="00F02FB7" w:rsidP="00046E10">
      <w:pPr>
        <w:ind w:left="480" w:hangingChars="200" w:hanging="480"/>
        <w:rPr>
          <w:color w:val="0070C0"/>
          <w:sz w:val="24"/>
        </w:rPr>
      </w:pPr>
      <w:r w:rsidRPr="00D62C3F">
        <w:rPr>
          <w:rFonts w:hint="eastAsia"/>
          <w:color w:val="0070C0"/>
          <w:sz w:val="24"/>
        </w:rPr>
        <w:t xml:space="preserve">　　　高年齢者の雇用環境整備の措置を実施する事業主に対して</w:t>
      </w:r>
      <w:r w:rsidR="00F350D5" w:rsidRPr="00D62C3F">
        <w:rPr>
          <w:rFonts w:hint="eastAsia"/>
          <w:color w:val="0070C0"/>
          <w:sz w:val="24"/>
        </w:rPr>
        <w:t>助成</w:t>
      </w:r>
    </w:p>
    <w:p w:rsidR="00F350D5" w:rsidRDefault="00F350D5" w:rsidP="00046E10">
      <w:pPr>
        <w:ind w:left="480" w:hangingChars="200" w:hanging="480"/>
        <w:rPr>
          <w:color w:val="0070C0"/>
          <w:sz w:val="24"/>
        </w:rPr>
      </w:pPr>
      <w:r w:rsidRPr="00D62C3F">
        <w:rPr>
          <w:rFonts w:hint="eastAsia"/>
          <w:color w:val="0070C0"/>
          <w:sz w:val="24"/>
        </w:rPr>
        <w:t xml:space="preserve">　　　支給対象経費の60％〈75％〉(中小企業以外45％〈60％〉)と60歳以上の雇用保険被保険者数に28.5万円〈36万円〉</w:t>
      </w:r>
      <w:r w:rsidR="00E2749D" w:rsidRPr="00D62C3F">
        <w:rPr>
          <w:rFonts w:hint="eastAsia"/>
          <w:color w:val="0070C0"/>
          <w:sz w:val="24"/>
        </w:rPr>
        <w:t>を乗じて得た額を比較して低い方の額（上限1,000万円）</w:t>
      </w:r>
    </w:p>
    <w:p w:rsidR="00140F76" w:rsidRDefault="00140F76" w:rsidP="00046E10">
      <w:pPr>
        <w:ind w:left="480" w:hangingChars="200" w:hanging="480"/>
        <w:rPr>
          <w:sz w:val="24"/>
        </w:rPr>
      </w:pPr>
    </w:p>
    <w:p w:rsidR="00933611" w:rsidRDefault="00694976" w:rsidP="00912C54">
      <w:pPr>
        <w:rPr>
          <w:sz w:val="24"/>
          <w:szCs w:val="24"/>
        </w:rPr>
      </w:pPr>
      <w:r w:rsidRPr="00D62C3F">
        <w:rPr>
          <w:rFonts w:ascii="ＭＳ ゴシック" w:eastAsia="ＭＳ ゴシック" w:hAnsi="ＭＳ ゴシック" w:hint="eastAsia"/>
          <w:b/>
          <w:color w:val="FF0000"/>
          <w:sz w:val="24"/>
        </w:rPr>
        <w:t>・</w:t>
      </w:r>
      <w:hyperlink r:id="rId13" w:history="1">
        <w:r w:rsidRPr="009C7710">
          <w:rPr>
            <w:rStyle w:val="ab"/>
            <w:rFonts w:ascii="ＭＳ ゴシック" w:eastAsia="ＭＳ ゴシック" w:hAnsi="ＭＳ ゴシック" w:hint="eastAsia"/>
            <w:b/>
            <w:sz w:val="24"/>
          </w:rPr>
          <w:t>人材確保等支援助成金</w:t>
        </w:r>
      </w:hyperlink>
      <w:r>
        <w:rPr>
          <w:rFonts w:hint="eastAsia"/>
          <w:sz w:val="24"/>
          <w:szCs w:val="24"/>
        </w:rPr>
        <w:t>（再掲）</w:t>
      </w:r>
    </w:p>
    <w:p w:rsidR="00694976" w:rsidRDefault="00694976" w:rsidP="00694976">
      <w:pPr>
        <w:rPr>
          <w:sz w:val="24"/>
        </w:rPr>
      </w:pPr>
      <w:r>
        <w:rPr>
          <w:rFonts w:hint="eastAsia"/>
          <w:sz w:val="24"/>
        </w:rPr>
        <w:t xml:space="preserve">　雇用管理制度や介護福祉機器の導入、介護・保育労働者に対する賃金制度整備等に取り組む企業</w:t>
      </w:r>
      <w:r w:rsidR="00766614">
        <w:rPr>
          <w:rFonts w:hint="eastAsia"/>
          <w:sz w:val="24"/>
        </w:rPr>
        <w:t>に助成されます</w:t>
      </w:r>
      <w:r>
        <w:rPr>
          <w:rFonts w:hint="eastAsia"/>
          <w:sz w:val="24"/>
        </w:rPr>
        <w:t>。</w:t>
      </w:r>
    </w:p>
    <w:p w:rsidR="005903A9" w:rsidRPr="00D62C3F" w:rsidRDefault="005903A9" w:rsidP="005903A9">
      <w:pPr>
        <w:rPr>
          <w:color w:val="0070C0"/>
          <w:sz w:val="24"/>
        </w:rPr>
      </w:pPr>
      <w:r w:rsidRPr="00D62C3F">
        <w:rPr>
          <w:rFonts w:hint="eastAsia"/>
          <w:color w:val="0070C0"/>
          <w:sz w:val="24"/>
        </w:rPr>
        <w:t>（例）雇用管理制度助成コース</w:t>
      </w:r>
    </w:p>
    <w:p w:rsidR="005903A9" w:rsidRPr="00D62C3F" w:rsidRDefault="005903A9" w:rsidP="005903A9">
      <w:pPr>
        <w:ind w:left="480" w:hangingChars="200" w:hanging="480"/>
        <w:rPr>
          <w:color w:val="0070C0"/>
          <w:sz w:val="24"/>
        </w:rPr>
      </w:pPr>
      <w:r w:rsidRPr="00D62C3F">
        <w:rPr>
          <w:rFonts w:hint="eastAsia"/>
          <w:color w:val="0070C0"/>
          <w:sz w:val="24"/>
        </w:rPr>
        <w:t xml:space="preserve">　　　雇用管理制度（評価・処遇制度、研修制度、健康づくり制度、メンター制度、短時間正社員制度）の導入を通じて従業員の離職率の低下に取組む事業主に対して助成</w:t>
      </w:r>
    </w:p>
    <w:p w:rsidR="005903A9" w:rsidRPr="005903A9" w:rsidRDefault="005903A9" w:rsidP="005903A9">
      <w:pPr>
        <w:ind w:left="480" w:hangingChars="200" w:hanging="480"/>
        <w:rPr>
          <w:sz w:val="24"/>
        </w:rPr>
      </w:pPr>
      <w:r w:rsidRPr="00D62C3F">
        <w:rPr>
          <w:rFonts w:hint="eastAsia"/>
          <w:color w:val="0070C0"/>
          <w:sz w:val="24"/>
        </w:rPr>
        <w:t xml:space="preserve">　　【目標達成助成】　57万円〈72万円〉</w:t>
      </w:r>
    </w:p>
    <w:p w:rsidR="00694976" w:rsidRDefault="00D62C3F" w:rsidP="00D62C3F">
      <w:pPr>
        <w:tabs>
          <w:tab w:val="left" w:pos="3225"/>
        </w:tabs>
        <w:rPr>
          <w:sz w:val="24"/>
        </w:rPr>
      </w:pPr>
      <w:r>
        <w:rPr>
          <w:sz w:val="24"/>
        </w:rPr>
        <w:tab/>
      </w:r>
    </w:p>
    <w:p w:rsidR="00694976" w:rsidRDefault="00694976" w:rsidP="00694976">
      <w:pPr>
        <w:rPr>
          <w:sz w:val="24"/>
        </w:rPr>
      </w:pPr>
      <w:r w:rsidRPr="00D62C3F">
        <w:rPr>
          <w:rFonts w:ascii="ＭＳ ゴシック" w:eastAsia="ＭＳ ゴシック" w:hAnsi="ＭＳ ゴシック" w:hint="eastAsia"/>
          <w:b/>
          <w:color w:val="FF0000"/>
          <w:sz w:val="24"/>
        </w:rPr>
        <w:t>・</w:t>
      </w:r>
      <w:hyperlink r:id="rId14" w:history="1">
        <w:r w:rsidRPr="00D226DD">
          <w:rPr>
            <w:rStyle w:val="ab"/>
            <w:rFonts w:ascii="ＭＳ ゴシック" w:eastAsia="ＭＳ ゴシック" w:hAnsi="ＭＳ ゴシック" w:hint="eastAsia"/>
            <w:b/>
            <w:sz w:val="24"/>
          </w:rPr>
          <w:t>キャリアアップ助成金</w:t>
        </w:r>
      </w:hyperlink>
    </w:p>
    <w:p w:rsidR="00694976" w:rsidRDefault="00694976" w:rsidP="00694976">
      <w:pPr>
        <w:rPr>
          <w:sz w:val="24"/>
        </w:rPr>
      </w:pPr>
      <w:r>
        <w:rPr>
          <w:rFonts w:hint="eastAsia"/>
          <w:sz w:val="24"/>
        </w:rPr>
        <w:t xml:space="preserve">　非正規雇用労働者の正社員化や賃金規定等の増額改定、正規雇用労働者との賃金規定・</w:t>
      </w:r>
      <w:r w:rsidR="009B31F6">
        <w:rPr>
          <w:rFonts w:hint="eastAsia"/>
          <w:sz w:val="24"/>
        </w:rPr>
        <w:t>諸手当制度の共通化等の取組</w:t>
      </w:r>
      <w:r w:rsidR="00924922">
        <w:rPr>
          <w:rFonts w:hint="eastAsia"/>
          <w:sz w:val="24"/>
        </w:rPr>
        <w:t>に対して助成されます</w:t>
      </w:r>
      <w:r w:rsidR="009B31F6">
        <w:rPr>
          <w:rFonts w:hint="eastAsia"/>
          <w:sz w:val="24"/>
        </w:rPr>
        <w:t>。</w:t>
      </w:r>
    </w:p>
    <w:p w:rsidR="009B31F6" w:rsidRPr="00D62C3F" w:rsidRDefault="00845E66" w:rsidP="00694976">
      <w:pPr>
        <w:rPr>
          <w:color w:val="0070C0"/>
          <w:sz w:val="24"/>
        </w:rPr>
      </w:pPr>
      <w:r w:rsidRPr="00D62C3F">
        <w:rPr>
          <w:rFonts w:hint="eastAsia"/>
          <w:color w:val="0070C0"/>
          <w:sz w:val="24"/>
        </w:rPr>
        <w:t>（例）正社員化コース</w:t>
      </w:r>
    </w:p>
    <w:p w:rsidR="00845E66" w:rsidRPr="00D62C3F" w:rsidRDefault="00845E66" w:rsidP="00845E66">
      <w:pPr>
        <w:ind w:left="480" w:hangingChars="200" w:hanging="480"/>
        <w:rPr>
          <w:color w:val="0070C0"/>
          <w:sz w:val="24"/>
        </w:rPr>
      </w:pPr>
      <w:r w:rsidRPr="00D62C3F">
        <w:rPr>
          <w:rFonts w:hint="eastAsia"/>
          <w:color w:val="0070C0"/>
          <w:sz w:val="24"/>
        </w:rPr>
        <w:t xml:space="preserve">　　　有期契約労働者等を正規雇用労働者等に転換または直接雇用した事業主に対して助成</w:t>
      </w:r>
    </w:p>
    <w:p w:rsidR="00845E66" w:rsidRPr="00D62C3F" w:rsidRDefault="00845E66" w:rsidP="00845E66">
      <w:pPr>
        <w:ind w:left="480" w:hangingChars="200" w:hanging="480"/>
        <w:rPr>
          <w:color w:val="0070C0"/>
          <w:sz w:val="24"/>
        </w:rPr>
      </w:pPr>
      <w:r w:rsidRPr="00D62C3F">
        <w:rPr>
          <w:rFonts w:hint="eastAsia"/>
          <w:color w:val="0070C0"/>
          <w:sz w:val="24"/>
        </w:rPr>
        <w:t xml:space="preserve">　　　①【有期→正規】1人あたり57万円〈72万円〉</w:t>
      </w:r>
    </w:p>
    <w:p w:rsidR="00845E66" w:rsidRPr="00D62C3F" w:rsidRDefault="00845E66" w:rsidP="00845E66">
      <w:pPr>
        <w:ind w:left="480" w:hangingChars="200" w:hanging="480"/>
        <w:rPr>
          <w:color w:val="0070C0"/>
          <w:sz w:val="24"/>
        </w:rPr>
      </w:pPr>
      <w:r w:rsidRPr="00D62C3F">
        <w:rPr>
          <w:rFonts w:hint="eastAsia"/>
          <w:color w:val="0070C0"/>
          <w:sz w:val="24"/>
        </w:rPr>
        <w:t xml:space="preserve">　　　　（中小企業以外42.75万円</w:t>
      </w:r>
      <w:r w:rsidR="00E25FDD" w:rsidRPr="00D62C3F">
        <w:rPr>
          <w:rFonts w:hint="eastAsia"/>
          <w:color w:val="0070C0"/>
          <w:sz w:val="24"/>
        </w:rPr>
        <w:t>〈54万円〉</w:t>
      </w:r>
      <w:r w:rsidRPr="00D62C3F">
        <w:rPr>
          <w:rFonts w:hint="eastAsia"/>
          <w:color w:val="0070C0"/>
          <w:sz w:val="24"/>
        </w:rPr>
        <w:t>）</w:t>
      </w:r>
    </w:p>
    <w:p w:rsidR="00E25FDD" w:rsidRPr="00D62C3F" w:rsidRDefault="00E25FDD" w:rsidP="00845E66">
      <w:pPr>
        <w:ind w:left="480" w:hangingChars="200" w:hanging="480"/>
        <w:rPr>
          <w:color w:val="0070C0"/>
          <w:sz w:val="24"/>
        </w:rPr>
      </w:pPr>
      <w:r w:rsidRPr="00D62C3F">
        <w:rPr>
          <w:rFonts w:hint="eastAsia"/>
          <w:color w:val="0070C0"/>
          <w:sz w:val="24"/>
        </w:rPr>
        <w:t xml:space="preserve">　　　②【有期→無期】1人あたり28.5万円〈36万円〉</w:t>
      </w:r>
    </w:p>
    <w:p w:rsidR="00845E66" w:rsidRPr="00D62C3F" w:rsidRDefault="00E25FDD" w:rsidP="00694976">
      <w:pPr>
        <w:rPr>
          <w:color w:val="0070C0"/>
          <w:sz w:val="24"/>
        </w:rPr>
      </w:pPr>
      <w:r w:rsidRPr="00D62C3F">
        <w:rPr>
          <w:rFonts w:hint="eastAsia"/>
          <w:color w:val="0070C0"/>
          <w:sz w:val="24"/>
        </w:rPr>
        <w:t xml:space="preserve">　　　　（中小企業以外21.375万円〈27万円〉）</w:t>
      </w:r>
    </w:p>
    <w:p w:rsidR="00E25FDD" w:rsidRPr="00D62C3F" w:rsidRDefault="00E25FDD" w:rsidP="00694976">
      <w:pPr>
        <w:rPr>
          <w:color w:val="0070C0"/>
          <w:sz w:val="24"/>
        </w:rPr>
      </w:pPr>
      <w:r w:rsidRPr="00D62C3F">
        <w:rPr>
          <w:rFonts w:hint="eastAsia"/>
          <w:color w:val="0070C0"/>
          <w:sz w:val="24"/>
        </w:rPr>
        <w:t xml:space="preserve">　　　③【無期→正規】1人あたり28.5万円〈36万円〉</w:t>
      </w:r>
    </w:p>
    <w:p w:rsidR="00E25FDD" w:rsidRDefault="00E25FDD" w:rsidP="00694976">
      <w:pPr>
        <w:rPr>
          <w:sz w:val="24"/>
        </w:rPr>
      </w:pPr>
      <w:r w:rsidRPr="00D62C3F">
        <w:rPr>
          <w:rFonts w:hint="eastAsia"/>
          <w:color w:val="0070C0"/>
          <w:sz w:val="24"/>
        </w:rPr>
        <w:t xml:space="preserve">　　　　（中小企業以外21.375万円〈27万円〉）</w:t>
      </w:r>
    </w:p>
    <w:p w:rsidR="00E25FDD" w:rsidRPr="00924922" w:rsidRDefault="00D62C3F" w:rsidP="00D62C3F">
      <w:pPr>
        <w:tabs>
          <w:tab w:val="left" w:pos="3045"/>
        </w:tabs>
        <w:rPr>
          <w:sz w:val="24"/>
        </w:rPr>
      </w:pPr>
      <w:r>
        <w:rPr>
          <w:sz w:val="24"/>
        </w:rPr>
        <w:lastRenderedPageBreak/>
        <w:tab/>
      </w:r>
    </w:p>
    <w:p w:rsidR="009B31F6" w:rsidRDefault="009B31F6" w:rsidP="00694976">
      <w:pPr>
        <w:rPr>
          <w:sz w:val="24"/>
        </w:rPr>
      </w:pPr>
      <w:r w:rsidRPr="00D62C3F">
        <w:rPr>
          <w:rFonts w:ascii="ＭＳ ゴシック" w:eastAsia="ＭＳ ゴシック" w:hAnsi="ＭＳ ゴシック" w:hint="eastAsia"/>
          <w:b/>
          <w:color w:val="FF0000"/>
          <w:sz w:val="24"/>
        </w:rPr>
        <w:t>・</w:t>
      </w:r>
      <w:hyperlink r:id="rId15" w:history="1">
        <w:r w:rsidRPr="00D226DD">
          <w:rPr>
            <w:rStyle w:val="ab"/>
            <w:rFonts w:ascii="ＭＳ ゴシック" w:eastAsia="ＭＳ ゴシック" w:hAnsi="ＭＳ ゴシック" w:hint="eastAsia"/>
            <w:b/>
            <w:sz w:val="24"/>
          </w:rPr>
          <w:t>産業保健関係助成金</w:t>
        </w:r>
      </w:hyperlink>
    </w:p>
    <w:p w:rsidR="009B31F6" w:rsidRDefault="009B31F6" w:rsidP="00694976">
      <w:pPr>
        <w:rPr>
          <w:sz w:val="24"/>
        </w:rPr>
      </w:pPr>
      <w:r>
        <w:rPr>
          <w:rFonts w:hint="eastAsia"/>
          <w:sz w:val="24"/>
        </w:rPr>
        <w:t xml:space="preserve">　社員の健康づくりのための取組</w:t>
      </w:r>
      <w:r w:rsidR="00924922">
        <w:rPr>
          <w:rFonts w:hint="eastAsia"/>
          <w:sz w:val="24"/>
        </w:rPr>
        <w:t>に助成されます</w:t>
      </w:r>
      <w:r>
        <w:rPr>
          <w:rFonts w:hint="eastAsia"/>
          <w:sz w:val="24"/>
        </w:rPr>
        <w:t>。</w:t>
      </w:r>
    </w:p>
    <w:p w:rsidR="00E31288" w:rsidRDefault="00E31288" w:rsidP="00694976">
      <w:pPr>
        <w:rPr>
          <w:sz w:val="24"/>
        </w:rPr>
      </w:pPr>
      <w:r>
        <w:rPr>
          <w:rFonts w:hint="eastAsia"/>
          <w:sz w:val="24"/>
        </w:rPr>
        <w:t>（例）ストレスチェック助成金</w:t>
      </w:r>
    </w:p>
    <w:p w:rsidR="00E31288" w:rsidRDefault="00E31288" w:rsidP="00E31288">
      <w:pPr>
        <w:ind w:left="480" w:hangingChars="200" w:hanging="480"/>
        <w:rPr>
          <w:sz w:val="24"/>
        </w:rPr>
      </w:pPr>
      <w:r>
        <w:rPr>
          <w:rFonts w:hint="eastAsia"/>
          <w:sz w:val="24"/>
        </w:rPr>
        <w:t xml:space="preserve">　　　産業医の要件を備えた医師と契約し、ストレスチェック等を実施した小規模事業場に対して助成</w:t>
      </w:r>
    </w:p>
    <w:p w:rsidR="00E31288" w:rsidRDefault="00E31288" w:rsidP="00E31288">
      <w:pPr>
        <w:ind w:left="480" w:hangingChars="200" w:hanging="480"/>
        <w:rPr>
          <w:sz w:val="24"/>
        </w:rPr>
      </w:pPr>
      <w:r>
        <w:rPr>
          <w:rFonts w:hint="eastAsia"/>
          <w:sz w:val="24"/>
        </w:rPr>
        <w:t xml:space="preserve">　　　①ストレスチェックの実施に対する助成</w:t>
      </w:r>
    </w:p>
    <w:p w:rsidR="00E31288" w:rsidRDefault="00E31288" w:rsidP="00E31288">
      <w:pPr>
        <w:ind w:left="480" w:hangingChars="200" w:hanging="480"/>
        <w:rPr>
          <w:sz w:val="24"/>
        </w:rPr>
      </w:pPr>
      <w:r>
        <w:rPr>
          <w:rFonts w:hint="eastAsia"/>
          <w:sz w:val="24"/>
        </w:rPr>
        <w:t xml:space="preserve">　　　②ストレスチェック実施後の医師による面接指導・意見陳述に対する助成　</w:t>
      </w:r>
    </w:p>
    <w:p w:rsidR="009B31F6" w:rsidRDefault="009B31F6" w:rsidP="00694976">
      <w:pPr>
        <w:rPr>
          <w:sz w:val="24"/>
        </w:rPr>
      </w:pPr>
    </w:p>
    <w:p w:rsidR="009B31F6" w:rsidRDefault="009B31F6" w:rsidP="00694976">
      <w:pPr>
        <w:rPr>
          <w:sz w:val="24"/>
        </w:rPr>
      </w:pPr>
      <w:r w:rsidRPr="00D62C3F">
        <w:rPr>
          <w:rFonts w:ascii="ＭＳ ゴシック" w:eastAsia="ＭＳ ゴシック" w:hAnsi="ＭＳ ゴシック" w:hint="eastAsia"/>
          <w:b/>
          <w:color w:val="FF0000"/>
          <w:sz w:val="24"/>
        </w:rPr>
        <w:t>・</w:t>
      </w:r>
      <w:hyperlink r:id="rId16" w:history="1">
        <w:r w:rsidRPr="00D226DD">
          <w:rPr>
            <w:rStyle w:val="ab"/>
            <w:rFonts w:ascii="ＭＳ ゴシック" w:eastAsia="ＭＳ ゴシック" w:hAnsi="ＭＳ ゴシック" w:hint="eastAsia"/>
            <w:b/>
            <w:sz w:val="24"/>
          </w:rPr>
          <w:t>人材開発支援助成金</w:t>
        </w:r>
      </w:hyperlink>
    </w:p>
    <w:p w:rsidR="009B31F6" w:rsidRDefault="009B31F6" w:rsidP="00694976">
      <w:pPr>
        <w:rPr>
          <w:sz w:val="24"/>
        </w:rPr>
      </w:pPr>
      <w:r>
        <w:rPr>
          <w:rFonts w:hint="eastAsia"/>
          <w:sz w:val="24"/>
        </w:rPr>
        <w:t xml:space="preserve">　通常の業務を離れて行う社員訓練（OFF-JT）や通常の業務の中で行う社員訓練（OJT）について、経費や訓練期間中の賃金の一部等</w:t>
      </w:r>
      <w:r w:rsidR="00924922">
        <w:rPr>
          <w:rFonts w:hint="eastAsia"/>
          <w:sz w:val="24"/>
        </w:rPr>
        <w:t>が支給されます</w:t>
      </w:r>
      <w:r>
        <w:rPr>
          <w:rFonts w:hint="eastAsia"/>
          <w:sz w:val="24"/>
        </w:rPr>
        <w:t>。</w:t>
      </w:r>
    </w:p>
    <w:p w:rsidR="00A85AFD" w:rsidRPr="00D62C3F" w:rsidRDefault="00441870" w:rsidP="00694976">
      <w:pPr>
        <w:rPr>
          <w:color w:val="0070C0"/>
          <w:sz w:val="24"/>
        </w:rPr>
      </w:pPr>
      <w:r w:rsidRPr="00D62C3F">
        <w:rPr>
          <w:rFonts w:hint="eastAsia"/>
          <w:color w:val="0070C0"/>
          <w:sz w:val="24"/>
        </w:rPr>
        <w:t>（例）特定訓練コース</w:t>
      </w:r>
    </w:p>
    <w:p w:rsidR="00441870" w:rsidRPr="00D62C3F" w:rsidRDefault="00441870" w:rsidP="00441870">
      <w:pPr>
        <w:ind w:left="480" w:hangingChars="200" w:hanging="480"/>
        <w:rPr>
          <w:color w:val="0070C0"/>
          <w:sz w:val="24"/>
        </w:rPr>
      </w:pPr>
      <w:r w:rsidRPr="00D62C3F">
        <w:rPr>
          <w:rFonts w:hint="eastAsia"/>
          <w:color w:val="0070C0"/>
          <w:sz w:val="24"/>
        </w:rPr>
        <w:t xml:space="preserve">　　　OJTとOff－JTを組み合わせた訓練や若年</w:t>
      </w:r>
      <w:r w:rsidR="00BF04D1" w:rsidRPr="00D62C3F">
        <w:rPr>
          <w:rFonts w:hint="eastAsia"/>
          <w:color w:val="0070C0"/>
          <w:sz w:val="24"/>
        </w:rPr>
        <w:t>者</w:t>
      </w:r>
      <w:r w:rsidRPr="00D62C3F">
        <w:rPr>
          <w:rFonts w:hint="eastAsia"/>
          <w:color w:val="0070C0"/>
          <w:sz w:val="24"/>
        </w:rPr>
        <w:t>に対する訓練、労働生産性向上に資するなど訓練効果が高い10時間以上の訓練について助成</w:t>
      </w:r>
    </w:p>
    <w:p w:rsidR="00441870" w:rsidRPr="00D62C3F" w:rsidRDefault="00441870" w:rsidP="00441870">
      <w:pPr>
        <w:ind w:left="480" w:hangingChars="200" w:hanging="480"/>
        <w:rPr>
          <w:color w:val="0070C0"/>
          <w:sz w:val="24"/>
        </w:rPr>
      </w:pPr>
      <w:r w:rsidRPr="00D62C3F">
        <w:rPr>
          <w:rFonts w:hint="eastAsia"/>
          <w:color w:val="0070C0"/>
          <w:sz w:val="24"/>
        </w:rPr>
        <w:t xml:space="preserve">　　　①【賃金助成】1時間あたり760円（中小企業以外380円）</w:t>
      </w:r>
    </w:p>
    <w:p w:rsidR="00441870" w:rsidRPr="00D62C3F" w:rsidRDefault="00441870" w:rsidP="00441870">
      <w:pPr>
        <w:ind w:left="480" w:hangingChars="200" w:hanging="480"/>
        <w:rPr>
          <w:color w:val="0070C0"/>
          <w:sz w:val="24"/>
        </w:rPr>
      </w:pPr>
      <w:r w:rsidRPr="00D62C3F">
        <w:rPr>
          <w:rFonts w:hint="eastAsia"/>
          <w:color w:val="0070C0"/>
          <w:sz w:val="24"/>
        </w:rPr>
        <w:t xml:space="preserve">　　　②【訓練経費助成】実費相当額の45％（中小企業以外30％）</w:t>
      </w:r>
    </w:p>
    <w:p w:rsidR="00441870" w:rsidRPr="00441870" w:rsidRDefault="00441870" w:rsidP="00441870">
      <w:pPr>
        <w:ind w:left="480" w:hangingChars="200" w:hanging="480"/>
        <w:rPr>
          <w:sz w:val="24"/>
        </w:rPr>
      </w:pPr>
      <w:r w:rsidRPr="00D62C3F">
        <w:rPr>
          <w:rFonts w:hint="eastAsia"/>
          <w:color w:val="0070C0"/>
          <w:sz w:val="24"/>
        </w:rPr>
        <w:t xml:space="preserve">　　　③【OJT実施助成】1時間あたり665円（中小企業以外380円）</w:t>
      </w:r>
    </w:p>
    <w:p w:rsidR="00A85AFD" w:rsidRDefault="00A85AFD" w:rsidP="00694976">
      <w:pPr>
        <w:rPr>
          <w:sz w:val="24"/>
        </w:rPr>
      </w:pPr>
    </w:p>
    <w:p w:rsidR="007F0FA9" w:rsidRDefault="00A85AFD" w:rsidP="007F0FA9">
      <w:pPr>
        <w:pStyle w:val="a4"/>
        <w:numPr>
          <w:ilvl w:val="0"/>
          <w:numId w:val="2"/>
        </w:numPr>
        <w:ind w:leftChars="0"/>
        <w:jc w:val="left"/>
        <w:rPr>
          <w:sz w:val="24"/>
        </w:rPr>
      </w:pPr>
      <w:r>
        <w:rPr>
          <w:rFonts w:hint="eastAsia"/>
          <w:sz w:val="24"/>
        </w:rPr>
        <w:t>今後変更</w:t>
      </w:r>
      <w:r w:rsidR="00FB6744">
        <w:rPr>
          <w:rFonts w:hint="eastAsia"/>
          <w:sz w:val="24"/>
        </w:rPr>
        <w:t>になる</w:t>
      </w:r>
      <w:r>
        <w:rPr>
          <w:rFonts w:hint="eastAsia"/>
          <w:sz w:val="24"/>
        </w:rPr>
        <w:t>場合があります。</w:t>
      </w:r>
    </w:p>
    <w:p w:rsidR="00D62C3F" w:rsidRPr="00D62C3F" w:rsidRDefault="00C50527" w:rsidP="007F0FA9">
      <w:pPr>
        <w:pStyle w:val="a4"/>
        <w:ind w:leftChars="0" w:left="360"/>
        <w:jc w:val="left"/>
        <w:rPr>
          <w:sz w:val="24"/>
        </w:rPr>
      </w:pPr>
      <w:hyperlink r:id="rId17" w:history="1">
        <w:r w:rsidR="00D62C3F" w:rsidRPr="00C50527">
          <w:rPr>
            <w:rStyle w:val="ab"/>
            <w:rFonts w:hint="eastAsia"/>
            <w:sz w:val="24"/>
          </w:rPr>
          <w:t>厚生労働</w:t>
        </w:r>
        <w:r w:rsidR="00D62C3F" w:rsidRPr="00C50527">
          <w:rPr>
            <w:rStyle w:val="ab"/>
            <w:rFonts w:hint="eastAsia"/>
            <w:sz w:val="24"/>
          </w:rPr>
          <w:t>省</w:t>
        </w:r>
        <w:r w:rsidR="00D62C3F" w:rsidRPr="00C50527">
          <w:rPr>
            <w:rStyle w:val="ab"/>
            <w:rFonts w:hint="eastAsia"/>
            <w:sz w:val="24"/>
          </w:rPr>
          <w:t>の</w:t>
        </w:r>
        <w:r w:rsidR="00D62C3F" w:rsidRPr="00C50527">
          <w:rPr>
            <w:rStyle w:val="ab"/>
            <w:rFonts w:hint="eastAsia"/>
            <w:sz w:val="24"/>
          </w:rPr>
          <w:t>ホームページ</w:t>
        </w:r>
      </w:hyperlink>
      <w:r w:rsidR="007F0FA9">
        <w:rPr>
          <w:rFonts w:hint="eastAsia"/>
          <w:sz w:val="24"/>
        </w:rPr>
        <w:t>で最新情報をご確認ください。</w:t>
      </w:r>
    </w:p>
    <w:sectPr w:rsidR="00D62C3F" w:rsidRPr="00D62C3F" w:rsidSect="000656D9">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F6D" w:rsidRDefault="00962F6D" w:rsidP="009479FB">
      <w:r>
        <w:separator/>
      </w:r>
    </w:p>
  </w:endnote>
  <w:endnote w:type="continuationSeparator" w:id="0">
    <w:p w:rsidR="00962F6D" w:rsidRDefault="00962F6D" w:rsidP="0094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F6D" w:rsidRDefault="00962F6D" w:rsidP="009479FB">
      <w:r>
        <w:separator/>
      </w:r>
    </w:p>
  </w:footnote>
  <w:footnote w:type="continuationSeparator" w:id="0">
    <w:p w:rsidR="00962F6D" w:rsidRDefault="00962F6D" w:rsidP="00947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0078F"/>
    <w:multiLevelType w:val="hybridMultilevel"/>
    <w:tmpl w:val="09D2008E"/>
    <w:lvl w:ilvl="0" w:tplc="CFE4017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177980"/>
    <w:multiLevelType w:val="hybridMultilevel"/>
    <w:tmpl w:val="684CC1AA"/>
    <w:lvl w:ilvl="0" w:tplc="4DE6DE6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4A93"/>
    <w:rsid w:val="00046E10"/>
    <w:rsid w:val="000656D9"/>
    <w:rsid w:val="000F570B"/>
    <w:rsid w:val="001025A0"/>
    <w:rsid w:val="00135F3D"/>
    <w:rsid w:val="00140F76"/>
    <w:rsid w:val="00180EE7"/>
    <w:rsid w:val="00192EE9"/>
    <w:rsid w:val="001C1E82"/>
    <w:rsid w:val="002154B0"/>
    <w:rsid w:val="002269FA"/>
    <w:rsid w:val="00280C1F"/>
    <w:rsid w:val="002C7FD9"/>
    <w:rsid w:val="00441870"/>
    <w:rsid w:val="005903A9"/>
    <w:rsid w:val="006062D4"/>
    <w:rsid w:val="00647FE8"/>
    <w:rsid w:val="006542ED"/>
    <w:rsid w:val="00694976"/>
    <w:rsid w:val="006C2FF9"/>
    <w:rsid w:val="00766614"/>
    <w:rsid w:val="00791934"/>
    <w:rsid w:val="007F0FA9"/>
    <w:rsid w:val="00834DF0"/>
    <w:rsid w:val="00836188"/>
    <w:rsid w:val="00845E66"/>
    <w:rsid w:val="00874F03"/>
    <w:rsid w:val="00882F35"/>
    <w:rsid w:val="00912C54"/>
    <w:rsid w:val="00924922"/>
    <w:rsid w:val="00933611"/>
    <w:rsid w:val="009479FB"/>
    <w:rsid w:val="00962F6D"/>
    <w:rsid w:val="009B31F6"/>
    <w:rsid w:val="009C7710"/>
    <w:rsid w:val="009F3FAF"/>
    <w:rsid w:val="00A24E63"/>
    <w:rsid w:val="00A85AFD"/>
    <w:rsid w:val="00AB1612"/>
    <w:rsid w:val="00B66091"/>
    <w:rsid w:val="00BF04D1"/>
    <w:rsid w:val="00BF4A93"/>
    <w:rsid w:val="00C45A16"/>
    <w:rsid w:val="00C50527"/>
    <w:rsid w:val="00D07007"/>
    <w:rsid w:val="00D226DD"/>
    <w:rsid w:val="00D3447C"/>
    <w:rsid w:val="00D62C3F"/>
    <w:rsid w:val="00D8241F"/>
    <w:rsid w:val="00D9698B"/>
    <w:rsid w:val="00E25FDD"/>
    <w:rsid w:val="00E2749D"/>
    <w:rsid w:val="00E31288"/>
    <w:rsid w:val="00ED221F"/>
    <w:rsid w:val="00EE67C4"/>
    <w:rsid w:val="00F02FB7"/>
    <w:rsid w:val="00F350D5"/>
    <w:rsid w:val="00F85166"/>
    <w:rsid w:val="00FB6744"/>
    <w:rsid w:val="00FB7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002D19DE-3769-407E-A615-D9A6B9BC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D07007"/>
    <w:rPr>
      <w:i/>
      <w:iCs/>
      <w:color w:val="4472C4" w:themeColor="accent1"/>
    </w:rPr>
  </w:style>
  <w:style w:type="character" w:styleId="a3">
    <w:name w:val="Strong"/>
    <w:basedOn w:val="a0"/>
    <w:uiPriority w:val="22"/>
    <w:qFormat/>
    <w:rsid w:val="00D07007"/>
    <w:rPr>
      <w:b/>
      <w:bCs/>
    </w:rPr>
  </w:style>
  <w:style w:type="paragraph" w:styleId="a4">
    <w:name w:val="List Paragraph"/>
    <w:basedOn w:val="a"/>
    <w:uiPriority w:val="34"/>
    <w:qFormat/>
    <w:rsid w:val="00C45A16"/>
    <w:pPr>
      <w:ind w:leftChars="400" w:left="840"/>
    </w:pPr>
  </w:style>
  <w:style w:type="paragraph" w:styleId="a5">
    <w:name w:val="Balloon Text"/>
    <w:basedOn w:val="a"/>
    <w:link w:val="a6"/>
    <w:uiPriority w:val="99"/>
    <w:semiHidden/>
    <w:unhideWhenUsed/>
    <w:rsid w:val="009479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9FB"/>
    <w:rPr>
      <w:rFonts w:asciiTheme="majorHAnsi" w:eastAsiaTheme="majorEastAsia" w:hAnsiTheme="majorHAnsi" w:cstheme="majorBidi"/>
      <w:sz w:val="18"/>
      <w:szCs w:val="18"/>
    </w:rPr>
  </w:style>
  <w:style w:type="paragraph" w:styleId="a7">
    <w:name w:val="header"/>
    <w:basedOn w:val="a"/>
    <w:link w:val="a8"/>
    <w:uiPriority w:val="99"/>
    <w:unhideWhenUsed/>
    <w:rsid w:val="009479FB"/>
    <w:pPr>
      <w:tabs>
        <w:tab w:val="center" w:pos="4252"/>
        <w:tab w:val="right" w:pos="8504"/>
      </w:tabs>
      <w:snapToGrid w:val="0"/>
    </w:pPr>
  </w:style>
  <w:style w:type="character" w:customStyle="1" w:styleId="a8">
    <w:name w:val="ヘッダー (文字)"/>
    <w:basedOn w:val="a0"/>
    <w:link w:val="a7"/>
    <w:uiPriority w:val="99"/>
    <w:rsid w:val="009479FB"/>
  </w:style>
  <w:style w:type="paragraph" w:styleId="a9">
    <w:name w:val="footer"/>
    <w:basedOn w:val="a"/>
    <w:link w:val="aa"/>
    <w:uiPriority w:val="99"/>
    <w:unhideWhenUsed/>
    <w:rsid w:val="009479FB"/>
    <w:pPr>
      <w:tabs>
        <w:tab w:val="center" w:pos="4252"/>
        <w:tab w:val="right" w:pos="8504"/>
      </w:tabs>
      <w:snapToGrid w:val="0"/>
    </w:pPr>
  </w:style>
  <w:style w:type="character" w:customStyle="1" w:styleId="aa">
    <w:name w:val="フッター (文字)"/>
    <w:basedOn w:val="a0"/>
    <w:link w:val="a9"/>
    <w:uiPriority w:val="99"/>
    <w:rsid w:val="009479FB"/>
  </w:style>
  <w:style w:type="character" w:styleId="ab">
    <w:name w:val="Hyperlink"/>
    <w:basedOn w:val="a0"/>
    <w:uiPriority w:val="99"/>
    <w:unhideWhenUsed/>
    <w:rsid w:val="00A24E63"/>
    <w:rPr>
      <w:color w:val="0563C1" w:themeColor="hyperlink"/>
      <w:u w:val="single"/>
    </w:rPr>
  </w:style>
  <w:style w:type="character" w:styleId="ac">
    <w:name w:val="FollowedHyperlink"/>
    <w:basedOn w:val="a0"/>
    <w:uiPriority w:val="99"/>
    <w:semiHidden/>
    <w:unhideWhenUsed/>
    <w:rsid w:val="00A24E63"/>
    <w:rPr>
      <w:color w:val="954F72" w:themeColor="followedHyperlink"/>
      <w:u w:val="single"/>
    </w:rPr>
  </w:style>
  <w:style w:type="character" w:styleId="ad">
    <w:name w:val="Unresolved Mention"/>
    <w:basedOn w:val="a0"/>
    <w:uiPriority w:val="99"/>
    <w:semiHidden/>
    <w:unhideWhenUsed/>
    <w:rsid w:val="00C5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roudoukijun/zigyonushi/shienjigyou/03.html" TargetMode="External"/><Relationship Id="rId13" Type="http://schemas.openxmlformats.org/officeDocument/2006/relationships/hyperlink" Target="https://www.mhlw.go.jp/stf/seisakunitsuite/bunya/0000199292.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200778.html" TargetMode="External"/><Relationship Id="rId12" Type="http://schemas.openxmlformats.org/officeDocument/2006/relationships/hyperlink" Target="http://www.jeed.or.jp/elderly/subsidy/index.html" TargetMode="External"/><Relationship Id="rId17" Type="http://schemas.openxmlformats.org/officeDocument/2006/relationships/hyperlink" Target="https://www.mhlw.go.jp/stf/seisakunitsuite/bunya/koyou_roudou/koyou/kyufukin/index.html" TargetMode="External"/><Relationship Id="rId2" Type="http://schemas.openxmlformats.org/officeDocument/2006/relationships/styles" Target="styles.xml"/><Relationship Id="rId16" Type="http://schemas.openxmlformats.org/officeDocument/2006/relationships/hyperlink" Target="https://www.mhlw.go.jp/stf/seisakunitsuite/bunya/koyou_roudou/koyou/kyufukin/d0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kuji-kaigo.com/" TargetMode="External"/><Relationship Id="rId5" Type="http://schemas.openxmlformats.org/officeDocument/2006/relationships/footnotes" Target="footnotes.xml"/><Relationship Id="rId15" Type="http://schemas.openxmlformats.org/officeDocument/2006/relationships/hyperlink" Target="https://www.johas.go.jp/sangyouhoken/tabid/1253/Default.aspx" TargetMode="External"/><Relationship Id="rId10" Type="http://schemas.openxmlformats.org/officeDocument/2006/relationships/hyperlink" Target="https://www.mhlw.go.jp/stf/seisakunitsuite/bunya/kodomo/shokuba_kosodate/ryouritsu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hlw.go.jp/stf/seisakunitsuite/bunya/0000120692.html" TargetMode="External"/><Relationship Id="rId14" Type="http://schemas.openxmlformats.org/officeDocument/2006/relationships/hyperlink" Target="https://www.mhlw.go.jp/stf/seisakunitsuite/bunya/koyou_roudou/part_haken/jigyounushi/caree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1006</TotalTime>
  <Pages>6</Pages>
  <Words>574</Words>
  <Characters>3276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echizenshi003</dc:creator>
  <cp:keywords/>
  <dc:description/>
  <cp:lastModifiedBy>echizenshi003</cp:lastModifiedBy>
  <cp:revision>12</cp:revision>
  <cp:lastPrinted>2019-03-19T19:25:00Z</cp:lastPrinted>
  <dcterms:created xsi:type="dcterms:W3CDTF">2019-03-15T01:50:00Z</dcterms:created>
  <dcterms:modified xsi:type="dcterms:W3CDTF">2019-04-03T09:56:00Z</dcterms:modified>
</cp:coreProperties>
</file>